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69AE" w14:textId="4B7758F0" w:rsidR="00447125" w:rsidRDefault="00865217">
      <w:pPr>
        <w:spacing w:line="276" w:lineRule="auto"/>
        <w:rPr>
          <w:rFonts w:ascii="Aptos" w:eastAsia="Calibri" w:hAnsi="Aptos" w:cs="Calibri"/>
          <w:b/>
          <w:sz w:val="22"/>
          <w:szCs w:val="22"/>
        </w:rPr>
      </w:pPr>
      <w:r>
        <w:rPr>
          <w:rFonts w:ascii="Aptos" w:eastAsia="Calibri" w:hAnsi="Aptos" w:cs="Calibri"/>
          <w:b/>
          <w:sz w:val="22"/>
          <w:szCs w:val="22"/>
        </w:rPr>
        <w:t xml:space="preserve">Persbericht </w:t>
      </w:r>
    </w:p>
    <w:p w14:paraId="10B3053D" w14:textId="77777777" w:rsidR="00865217" w:rsidRDefault="00865217">
      <w:pPr>
        <w:spacing w:line="276" w:lineRule="auto"/>
        <w:rPr>
          <w:rFonts w:ascii="Aptos" w:eastAsia="Calibri" w:hAnsi="Aptos" w:cs="Calibri"/>
          <w:b/>
          <w:bCs/>
          <w:sz w:val="22"/>
          <w:szCs w:val="22"/>
        </w:rPr>
      </w:pPr>
    </w:p>
    <w:p w14:paraId="1BB9BD00" w14:textId="408C9C83" w:rsidR="00865217" w:rsidRPr="00865217" w:rsidRDefault="00865217" w:rsidP="00865217">
      <w:pPr>
        <w:spacing w:line="276" w:lineRule="auto"/>
        <w:rPr>
          <w:rFonts w:ascii="Aptos" w:eastAsia="Calibri" w:hAnsi="Aptos" w:cs="Calibri"/>
          <w:b/>
          <w:sz w:val="22"/>
          <w:szCs w:val="22"/>
        </w:rPr>
      </w:pPr>
      <w:proofErr w:type="spellStart"/>
      <w:r w:rsidRPr="00865217">
        <w:rPr>
          <w:rFonts w:ascii="Aptos" w:eastAsia="Calibri" w:hAnsi="Aptos" w:cs="Calibri"/>
          <w:b/>
          <w:sz w:val="22"/>
          <w:szCs w:val="22"/>
        </w:rPr>
        <w:t>Woerden&amp;Democratie</w:t>
      </w:r>
      <w:proofErr w:type="spellEnd"/>
      <w:r w:rsidRPr="00865217">
        <w:rPr>
          <w:rFonts w:ascii="Aptos" w:eastAsia="Calibri" w:hAnsi="Aptos" w:cs="Calibri"/>
          <w:b/>
          <w:sz w:val="22"/>
          <w:szCs w:val="22"/>
        </w:rPr>
        <w:t xml:space="preserve"> wil beide zwembaden behouden</w:t>
      </w:r>
      <w:r>
        <w:rPr>
          <w:rFonts w:ascii="Aptos" w:eastAsia="Calibri" w:hAnsi="Aptos" w:cs="Calibri"/>
          <w:b/>
          <w:sz w:val="22"/>
          <w:szCs w:val="22"/>
        </w:rPr>
        <w:t>. O</w:t>
      </w:r>
      <w:r w:rsidRPr="00865217">
        <w:rPr>
          <w:rFonts w:ascii="Aptos" w:eastAsia="Calibri" w:hAnsi="Aptos" w:cs="Calibri"/>
          <w:b/>
          <w:sz w:val="22"/>
          <w:szCs w:val="22"/>
        </w:rPr>
        <w:t>nderzoek naar commerciële exploitatie nodig</w:t>
      </w:r>
    </w:p>
    <w:p w14:paraId="3F94597B" w14:textId="77777777" w:rsidR="00865217" w:rsidRPr="00865217" w:rsidRDefault="00865217" w:rsidP="00865217">
      <w:pPr>
        <w:spacing w:line="276" w:lineRule="auto"/>
        <w:rPr>
          <w:rFonts w:ascii="Aptos" w:eastAsia="Calibri" w:hAnsi="Aptos" w:cs="Calibri"/>
          <w:b/>
          <w:sz w:val="22"/>
          <w:szCs w:val="22"/>
        </w:rPr>
      </w:pPr>
    </w:p>
    <w:p w14:paraId="68F3D1DF" w14:textId="2C003EA4" w:rsidR="00865217" w:rsidRPr="00865217" w:rsidRDefault="00865217" w:rsidP="00865217">
      <w:pPr>
        <w:spacing w:line="276" w:lineRule="auto"/>
        <w:rPr>
          <w:rFonts w:ascii="Aptos" w:eastAsia="Calibri" w:hAnsi="Aptos" w:cs="Calibri"/>
          <w:bCs/>
          <w:sz w:val="22"/>
          <w:szCs w:val="22"/>
        </w:rPr>
      </w:pPr>
      <w:proofErr w:type="spellStart"/>
      <w:r w:rsidRPr="00865217">
        <w:rPr>
          <w:rFonts w:ascii="Aptos" w:eastAsia="Calibri" w:hAnsi="Aptos" w:cs="Calibri"/>
          <w:bCs/>
          <w:sz w:val="22"/>
          <w:szCs w:val="22"/>
        </w:rPr>
        <w:t>Woerden&amp;Democratie</w:t>
      </w:r>
      <w:proofErr w:type="spellEnd"/>
      <w:r w:rsidRPr="00865217">
        <w:rPr>
          <w:rFonts w:ascii="Aptos" w:eastAsia="Calibri" w:hAnsi="Aptos" w:cs="Calibri"/>
          <w:bCs/>
          <w:sz w:val="22"/>
          <w:szCs w:val="22"/>
        </w:rPr>
        <w:t xml:space="preserve"> wil dat de gemeente Woerden eerst breder kijkt naar alle mogelijkheden voordat een richtinggevende keuze wordt gemaakt over de toekomst van de zwembaden. Daarom dient de fractie een amendement in om commerciële exploitatie van één van de zwembaden te onderzoeken, met als doel beide zwembaden te behouden.</w:t>
      </w:r>
      <w:r>
        <w:rPr>
          <w:rFonts w:ascii="Aptos" w:eastAsia="Calibri" w:hAnsi="Aptos" w:cs="Calibri"/>
          <w:bCs/>
          <w:sz w:val="22"/>
          <w:szCs w:val="22"/>
        </w:rPr>
        <w:t xml:space="preserve"> </w:t>
      </w:r>
      <w:r w:rsidRPr="00865217">
        <w:rPr>
          <w:rFonts w:ascii="Aptos" w:eastAsia="Calibri" w:hAnsi="Aptos" w:cs="Calibri"/>
          <w:bCs/>
          <w:sz w:val="22"/>
          <w:szCs w:val="22"/>
        </w:rPr>
        <w:t xml:space="preserve">Volgens </w:t>
      </w:r>
      <w:proofErr w:type="spellStart"/>
      <w:r w:rsidRPr="00865217">
        <w:rPr>
          <w:rFonts w:ascii="Aptos" w:eastAsia="Calibri" w:hAnsi="Aptos" w:cs="Calibri"/>
          <w:bCs/>
          <w:sz w:val="22"/>
          <w:szCs w:val="22"/>
        </w:rPr>
        <w:t>Woerden&amp;Democratie</w:t>
      </w:r>
      <w:proofErr w:type="spellEnd"/>
      <w:r w:rsidRPr="00865217">
        <w:rPr>
          <w:rFonts w:ascii="Aptos" w:eastAsia="Calibri" w:hAnsi="Aptos" w:cs="Calibri"/>
          <w:bCs/>
          <w:sz w:val="22"/>
          <w:szCs w:val="22"/>
        </w:rPr>
        <w:t xml:space="preserve"> is het huidige raadsvoorstel te eenzijdig. Er wordt nu vooral gekeken naar oplossingen waarbij de gemeente alles zelf betaalt en organiseert. Andere realistische opties blijven daardoor buiten beeld.</w:t>
      </w:r>
    </w:p>
    <w:p w14:paraId="6CC73D8A" w14:textId="77777777" w:rsidR="00865217" w:rsidRPr="00865217" w:rsidRDefault="00865217" w:rsidP="00865217">
      <w:pPr>
        <w:spacing w:line="276" w:lineRule="auto"/>
        <w:rPr>
          <w:rFonts w:ascii="Aptos" w:eastAsia="Calibri" w:hAnsi="Aptos" w:cs="Calibri"/>
          <w:bCs/>
          <w:sz w:val="22"/>
          <w:szCs w:val="22"/>
        </w:rPr>
      </w:pPr>
    </w:p>
    <w:p w14:paraId="3290B5B2" w14:textId="6DF1B89D" w:rsidR="00865217" w:rsidRP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Ook inwoners maken zich zorgen. Mario Voorbij, inwoner van Harmelen</w:t>
      </w:r>
      <w:r>
        <w:rPr>
          <w:rFonts w:ascii="Aptos" w:eastAsia="Calibri" w:hAnsi="Aptos" w:cs="Calibri"/>
          <w:bCs/>
          <w:sz w:val="22"/>
          <w:szCs w:val="22"/>
        </w:rPr>
        <w:t xml:space="preserve"> en commissielid bij </w:t>
      </w:r>
      <w:proofErr w:type="spellStart"/>
      <w:r>
        <w:rPr>
          <w:rFonts w:ascii="Aptos" w:eastAsia="Calibri" w:hAnsi="Aptos" w:cs="Calibri"/>
          <w:bCs/>
          <w:sz w:val="22"/>
          <w:szCs w:val="22"/>
        </w:rPr>
        <w:t>Woerden&amp;Democratie</w:t>
      </w:r>
      <w:proofErr w:type="spellEnd"/>
      <w:r w:rsidRPr="00865217">
        <w:rPr>
          <w:rFonts w:ascii="Aptos" w:eastAsia="Calibri" w:hAnsi="Aptos" w:cs="Calibri"/>
          <w:bCs/>
          <w:sz w:val="22"/>
          <w:szCs w:val="22"/>
        </w:rPr>
        <w:t>, benadrukt het belang van zwembad H2O voor het dorp:</w:t>
      </w:r>
    </w:p>
    <w:p w14:paraId="749729FA" w14:textId="77777777" w:rsidR="00865217" w:rsidRP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“Voor veel mensen in Harmelen is H2O meer dan een zwembad. Het is een plek waar je elkaar ontmoet en waar jong en oud wekelijks komt. Het idee dat dit zomaar kan verdwijnen, raakt veel inwoners.”</w:t>
      </w:r>
    </w:p>
    <w:p w14:paraId="6632647D" w14:textId="77777777" w:rsidR="00865217" w:rsidRPr="00865217" w:rsidRDefault="00865217" w:rsidP="00865217">
      <w:pPr>
        <w:spacing w:line="276" w:lineRule="auto"/>
        <w:rPr>
          <w:rFonts w:ascii="Aptos" w:eastAsia="Calibri" w:hAnsi="Aptos" w:cs="Calibri"/>
          <w:bCs/>
          <w:sz w:val="22"/>
          <w:szCs w:val="22"/>
        </w:rPr>
      </w:pPr>
    </w:p>
    <w:p w14:paraId="3645F53D" w14:textId="77777777" w:rsidR="00865217" w:rsidRP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 xml:space="preserve">In andere gemeenten wordt een zwembad (deels) commercieel geëxploiteerd, met duidelijke afspraken over betaalbaarheid en toegankelijkheid. Dat kan helpen om kosten te beperken en voorzieningen open te houden. </w:t>
      </w:r>
      <w:proofErr w:type="spellStart"/>
      <w:r w:rsidRPr="00865217">
        <w:rPr>
          <w:rFonts w:ascii="Aptos" w:eastAsia="Calibri" w:hAnsi="Aptos" w:cs="Calibri"/>
          <w:bCs/>
          <w:sz w:val="22"/>
          <w:szCs w:val="22"/>
        </w:rPr>
        <w:t>Woerden&amp;Democratie</w:t>
      </w:r>
      <w:proofErr w:type="spellEnd"/>
      <w:r w:rsidRPr="00865217">
        <w:rPr>
          <w:rFonts w:ascii="Aptos" w:eastAsia="Calibri" w:hAnsi="Aptos" w:cs="Calibri"/>
          <w:bCs/>
          <w:sz w:val="22"/>
          <w:szCs w:val="22"/>
        </w:rPr>
        <w:t xml:space="preserve"> wil deze optie daarom serieus laten onderzoeken.</w:t>
      </w:r>
    </w:p>
    <w:p w14:paraId="34DDF93B" w14:textId="77777777" w:rsidR="00865217" w:rsidRPr="00865217" w:rsidRDefault="00865217" w:rsidP="00865217">
      <w:pPr>
        <w:spacing w:line="276" w:lineRule="auto"/>
        <w:rPr>
          <w:rFonts w:ascii="Aptos" w:eastAsia="Calibri" w:hAnsi="Aptos" w:cs="Calibri"/>
          <w:bCs/>
          <w:sz w:val="22"/>
          <w:szCs w:val="22"/>
        </w:rPr>
      </w:pPr>
    </w:p>
    <w:p w14:paraId="42AF1EA1" w14:textId="710F6F76" w:rsidR="00865217" w:rsidRP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 xml:space="preserve">Volgens Malik Arbaj, fractievoorzitter van </w:t>
      </w:r>
      <w:proofErr w:type="spellStart"/>
      <w:r w:rsidRPr="00865217">
        <w:rPr>
          <w:rFonts w:ascii="Aptos" w:eastAsia="Calibri" w:hAnsi="Aptos" w:cs="Calibri"/>
          <w:bCs/>
          <w:sz w:val="22"/>
          <w:szCs w:val="22"/>
        </w:rPr>
        <w:t>Woerden&amp;Democratie</w:t>
      </w:r>
      <w:proofErr w:type="spellEnd"/>
      <w:r w:rsidRPr="00865217">
        <w:rPr>
          <w:rFonts w:ascii="Aptos" w:eastAsia="Calibri" w:hAnsi="Aptos" w:cs="Calibri"/>
          <w:bCs/>
          <w:sz w:val="22"/>
          <w:szCs w:val="22"/>
        </w:rPr>
        <w:t>, is dat ook financieel verstandig</w:t>
      </w:r>
      <w:r>
        <w:rPr>
          <w:rFonts w:ascii="Aptos" w:eastAsia="Calibri" w:hAnsi="Aptos" w:cs="Calibri"/>
          <w:bCs/>
          <w:sz w:val="22"/>
          <w:szCs w:val="22"/>
        </w:rPr>
        <w:t>.</w:t>
      </w:r>
    </w:p>
    <w:p w14:paraId="5336EA4B" w14:textId="22A06A69" w:rsidR="00865217" w:rsidRP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“De huidige plannen vragen om grote investeringen en leiden zonder extra verkenning tot een hogere schuld en schuldquote. Dan is het logisch om ook te kijken naar alternatieven die minder druk leggen op de gemeentefinanciën</w:t>
      </w:r>
      <w:r>
        <w:rPr>
          <w:rFonts w:ascii="Aptos" w:eastAsia="Calibri" w:hAnsi="Aptos" w:cs="Calibri"/>
          <w:bCs/>
          <w:sz w:val="22"/>
          <w:szCs w:val="22"/>
        </w:rPr>
        <w:t xml:space="preserve"> en haar inwoners</w:t>
      </w:r>
      <w:r w:rsidRPr="00865217">
        <w:rPr>
          <w:rFonts w:ascii="Aptos" w:eastAsia="Calibri" w:hAnsi="Aptos" w:cs="Calibri"/>
          <w:bCs/>
          <w:sz w:val="22"/>
          <w:szCs w:val="22"/>
        </w:rPr>
        <w:t>.”</w:t>
      </w:r>
    </w:p>
    <w:p w14:paraId="7CC716FC" w14:textId="77777777" w:rsidR="00865217" w:rsidRPr="00865217" w:rsidRDefault="00865217" w:rsidP="00865217">
      <w:pPr>
        <w:spacing w:line="276" w:lineRule="auto"/>
        <w:rPr>
          <w:rFonts w:ascii="Aptos" w:eastAsia="Calibri" w:hAnsi="Aptos" w:cs="Calibri"/>
          <w:bCs/>
          <w:sz w:val="22"/>
          <w:szCs w:val="22"/>
        </w:rPr>
      </w:pPr>
    </w:p>
    <w:p w14:paraId="7CC9B648" w14:textId="77777777" w:rsidR="00865217" w:rsidRDefault="00865217" w:rsidP="00865217">
      <w:pPr>
        <w:spacing w:line="276" w:lineRule="auto"/>
        <w:rPr>
          <w:rFonts w:ascii="Aptos" w:eastAsia="Calibri" w:hAnsi="Aptos" w:cs="Calibri"/>
          <w:bCs/>
          <w:sz w:val="22"/>
          <w:szCs w:val="22"/>
        </w:rPr>
      </w:pPr>
      <w:r w:rsidRPr="00865217">
        <w:rPr>
          <w:rFonts w:ascii="Aptos" w:eastAsia="Calibri" w:hAnsi="Aptos" w:cs="Calibri"/>
          <w:bCs/>
          <w:sz w:val="22"/>
          <w:szCs w:val="22"/>
        </w:rPr>
        <w:t xml:space="preserve">Met het amendement vraagt </w:t>
      </w:r>
      <w:proofErr w:type="spellStart"/>
      <w:r w:rsidRPr="00865217">
        <w:rPr>
          <w:rFonts w:ascii="Aptos" w:eastAsia="Calibri" w:hAnsi="Aptos" w:cs="Calibri"/>
          <w:bCs/>
          <w:sz w:val="22"/>
          <w:szCs w:val="22"/>
        </w:rPr>
        <w:t>Woerden&amp;Democratie</w:t>
      </w:r>
      <w:proofErr w:type="spellEnd"/>
      <w:r w:rsidRPr="00865217">
        <w:rPr>
          <w:rFonts w:ascii="Aptos" w:eastAsia="Calibri" w:hAnsi="Aptos" w:cs="Calibri"/>
          <w:bCs/>
          <w:sz w:val="22"/>
          <w:szCs w:val="22"/>
        </w:rPr>
        <w:t xml:space="preserve"> het college om deze optie mee te nemen in het vervolgonderzoek, zodat de gemeenteraad later kan kiezen op basis van een volledig en eerlijk overzicht.</w:t>
      </w:r>
    </w:p>
    <w:p w14:paraId="2616CA9A" w14:textId="77777777" w:rsidR="00865217" w:rsidRDefault="00865217" w:rsidP="00865217">
      <w:pPr>
        <w:spacing w:line="276" w:lineRule="auto"/>
        <w:rPr>
          <w:rFonts w:ascii="Aptos" w:eastAsia="Calibri" w:hAnsi="Aptos" w:cs="Calibri"/>
          <w:bCs/>
          <w:sz w:val="22"/>
          <w:szCs w:val="22"/>
        </w:rPr>
      </w:pPr>
    </w:p>
    <w:p w14:paraId="37F4C2AD" w14:textId="44AEC3D5" w:rsidR="00865217" w:rsidRDefault="00865217" w:rsidP="00865217">
      <w:pPr>
        <w:spacing w:line="276" w:lineRule="auto"/>
        <w:rPr>
          <w:rFonts w:ascii="Aptos" w:eastAsia="Calibri" w:hAnsi="Aptos" w:cs="Calibri"/>
          <w:bCs/>
          <w:sz w:val="22"/>
          <w:szCs w:val="22"/>
        </w:rPr>
      </w:pPr>
      <w:r>
        <w:rPr>
          <w:rFonts w:ascii="Aptos" w:eastAsia="Calibri" w:hAnsi="Aptos" w:cs="Calibri"/>
          <w:bCs/>
          <w:sz w:val="22"/>
          <w:szCs w:val="22"/>
        </w:rPr>
        <w:t>Malik Arbaj</w:t>
      </w:r>
    </w:p>
    <w:p w14:paraId="0EEA6BD9" w14:textId="76EE19EE" w:rsidR="00865217" w:rsidRDefault="00865217" w:rsidP="00865217">
      <w:pPr>
        <w:spacing w:line="276" w:lineRule="auto"/>
        <w:rPr>
          <w:rFonts w:ascii="Aptos" w:eastAsia="Calibri" w:hAnsi="Aptos" w:cs="Calibri"/>
          <w:bCs/>
          <w:sz w:val="22"/>
          <w:szCs w:val="22"/>
        </w:rPr>
      </w:pPr>
      <w:proofErr w:type="spellStart"/>
      <w:r>
        <w:rPr>
          <w:rFonts w:ascii="Aptos" w:eastAsia="Calibri" w:hAnsi="Aptos" w:cs="Calibri"/>
          <w:bCs/>
          <w:sz w:val="22"/>
          <w:szCs w:val="22"/>
        </w:rPr>
        <w:t>Woerden&amp;Democratie</w:t>
      </w:r>
      <w:proofErr w:type="spellEnd"/>
    </w:p>
    <w:p w14:paraId="04D2D5CE" w14:textId="7DB36CBD" w:rsidR="00865217" w:rsidRPr="00865217" w:rsidRDefault="00865217" w:rsidP="00865217">
      <w:pPr>
        <w:spacing w:line="276" w:lineRule="auto"/>
        <w:rPr>
          <w:rFonts w:ascii="Aptos" w:eastAsia="Calibri" w:hAnsi="Aptos" w:cs="Calibri"/>
          <w:bCs/>
          <w:sz w:val="22"/>
          <w:szCs w:val="22"/>
        </w:rPr>
      </w:pPr>
      <w:r>
        <w:rPr>
          <w:rFonts w:ascii="Aptos" w:eastAsia="Calibri" w:hAnsi="Aptos" w:cs="Calibri"/>
          <w:bCs/>
          <w:sz w:val="22"/>
          <w:szCs w:val="22"/>
        </w:rPr>
        <w:t>0628682828</w:t>
      </w:r>
    </w:p>
    <w:p w14:paraId="6162E835" w14:textId="77777777" w:rsidR="00865217" w:rsidRPr="00865217" w:rsidRDefault="00865217" w:rsidP="00865217">
      <w:pPr>
        <w:spacing w:line="276" w:lineRule="auto"/>
        <w:rPr>
          <w:rFonts w:ascii="Aptos" w:eastAsia="Calibri" w:hAnsi="Aptos" w:cs="Calibri"/>
          <w:bCs/>
          <w:sz w:val="22"/>
          <w:szCs w:val="22"/>
        </w:rPr>
      </w:pPr>
    </w:p>
    <w:p w14:paraId="6F2F2834" w14:textId="77777777" w:rsidR="00865217" w:rsidRDefault="00865217" w:rsidP="0023025E">
      <w:pPr>
        <w:spacing w:line="276" w:lineRule="auto"/>
        <w:jc w:val="center"/>
        <w:rPr>
          <w:rFonts w:ascii="Aptos" w:eastAsia="Calibri" w:hAnsi="Aptos" w:cs="Calibri"/>
          <w:bCs/>
          <w:sz w:val="22"/>
          <w:szCs w:val="22"/>
        </w:rPr>
      </w:pPr>
    </w:p>
    <w:p w14:paraId="7D1208AB" w14:textId="77777777" w:rsidR="00865217" w:rsidRDefault="00865217" w:rsidP="0023025E">
      <w:pPr>
        <w:spacing w:line="276" w:lineRule="auto"/>
        <w:jc w:val="center"/>
        <w:rPr>
          <w:rFonts w:ascii="Aptos" w:eastAsia="Calibri" w:hAnsi="Aptos" w:cs="Calibri"/>
          <w:bCs/>
          <w:sz w:val="22"/>
          <w:szCs w:val="22"/>
        </w:rPr>
      </w:pPr>
    </w:p>
    <w:p w14:paraId="2E2E32B2" w14:textId="77777777" w:rsidR="00865217" w:rsidRDefault="00865217" w:rsidP="0023025E">
      <w:pPr>
        <w:spacing w:line="276" w:lineRule="auto"/>
        <w:jc w:val="center"/>
        <w:rPr>
          <w:rFonts w:ascii="Aptos" w:eastAsia="Calibri" w:hAnsi="Aptos" w:cs="Calibri"/>
          <w:bCs/>
          <w:sz w:val="22"/>
          <w:szCs w:val="22"/>
        </w:rPr>
      </w:pPr>
    </w:p>
    <w:p w14:paraId="7E89D952" w14:textId="77777777" w:rsidR="00865217" w:rsidRDefault="00865217" w:rsidP="0023025E">
      <w:pPr>
        <w:spacing w:line="276" w:lineRule="auto"/>
        <w:jc w:val="center"/>
        <w:rPr>
          <w:rFonts w:ascii="Aptos" w:eastAsia="Calibri" w:hAnsi="Aptos" w:cs="Calibri"/>
          <w:bCs/>
          <w:sz w:val="22"/>
          <w:szCs w:val="22"/>
        </w:rPr>
      </w:pPr>
    </w:p>
    <w:p w14:paraId="39FF2F94" w14:textId="77777777" w:rsidR="00865217" w:rsidRDefault="00865217" w:rsidP="0023025E">
      <w:pPr>
        <w:spacing w:line="276" w:lineRule="auto"/>
        <w:jc w:val="center"/>
        <w:rPr>
          <w:rFonts w:ascii="Aptos" w:eastAsia="Calibri" w:hAnsi="Aptos" w:cs="Calibri"/>
          <w:bCs/>
          <w:sz w:val="22"/>
          <w:szCs w:val="22"/>
        </w:rPr>
      </w:pPr>
    </w:p>
    <w:p w14:paraId="0E2907F2" w14:textId="09631A93" w:rsidR="0023025E" w:rsidRPr="006A1F06" w:rsidRDefault="00000000" w:rsidP="0023025E">
      <w:pPr>
        <w:spacing w:line="276" w:lineRule="auto"/>
        <w:jc w:val="center"/>
        <w:rPr>
          <w:rFonts w:ascii="Aptos" w:hAnsi="Aptos"/>
          <w:sz w:val="22"/>
          <w:szCs w:val="22"/>
        </w:rPr>
      </w:pPr>
      <w:r w:rsidRPr="006A1F06">
        <w:rPr>
          <w:rFonts w:ascii="Aptos" w:eastAsia="Calibri" w:hAnsi="Aptos" w:cs="Calibri"/>
          <w:b/>
          <w:sz w:val="22"/>
          <w:szCs w:val="22"/>
        </w:rPr>
        <w:t>Amendement</w:t>
      </w:r>
      <w:r w:rsidR="0023025E" w:rsidRPr="006A1F06">
        <w:rPr>
          <w:rFonts w:ascii="Aptos" w:eastAsia="Calibri" w:hAnsi="Aptos" w:cs="Calibri"/>
          <w:b/>
          <w:sz w:val="22"/>
          <w:szCs w:val="22"/>
        </w:rPr>
        <w:t xml:space="preserve"> – </w:t>
      </w:r>
      <w:r w:rsidR="0023025E" w:rsidRPr="006A1F06">
        <w:rPr>
          <w:rFonts w:ascii="Aptos" w:hAnsi="Aptos"/>
          <w:b/>
          <w:bCs/>
          <w:sz w:val="22"/>
          <w:szCs w:val="22"/>
        </w:rPr>
        <w:t xml:space="preserve">Behoud </w:t>
      </w:r>
      <w:proofErr w:type="spellStart"/>
      <w:r w:rsidR="006A1F06" w:rsidRPr="006A1F06">
        <w:rPr>
          <w:rFonts w:ascii="Aptos" w:hAnsi="Aptos"/>
          <w:b/>
          <w:bCs/>
          <w:sz w:val="22"/>
          <w:szCs w:val="22"/>
        </w:rPr>
        <w:t>B</w:t>
      </w:r>
      <w:r w:rsidR="0023025E" w:rsidRPr="006A1F06">
        <w:rPr>
          <w:rFonts w:ascii="Aptos" w:hAnsi="Aptos"/>
          <w:b/>
          <w:bCs/>
          <w:sz w:val="22"/>
          <w:szCs w:val="22"/>
        </w:rPr>
        <w:t>atensteinbad</w:t>
      </w:r>
      <w:proofErr w:type="spellEnd"/>
      <w:r w:rsidR="0023025E" w:rsidRPr="006A1F06">
        <w:rPr>
          <w:rFonts w:ascii="Aptos" w:hAnsi="Aptos"/>
          <w:b/>
          <w:bCs/>
          <w:sz w:val="22"/>
          <w:szCs w:val="22"/>
        </w:rPr>
        <w:t xml:space="preserve"> en H2O</w:t>
      </w:r>
      <w:r w:rsidR="0023025E" w:rsidRPr="006A1F06">
        <w:rPr>
          <w:rFonts w:ascii="Aptos" w:hAnsi="Aptos"/>
          <w:b/>
          <w:bCs/>
          <w:sz w:val="22"/>
          <w:szCs w:val="22"/>
        </w:rPr>
        <w:t xml:space="preserve"> door verruiming exploitatieopties</w:t>
      </w:r>
    </w:p>
    <w:p w14:paraId="61C5E9F0" w14:textId="77777777" w:rsidR="0023025E" w:rsidRPr="006A1F06" w:rsidRDefault="0023025E" w:rsidP="0023025E">
      <w:pPr>
        <w:spacing w:line="276" w:lineRule="auto"/>
        <w:jc w:val="center"/>
        <w:rPr>
          <w:rFonts w:ascii="Aptos" w:hAnsi="Aptos"/>
          <w:sz w:val="22"/>
          <w:szCs w:val="22"/>
        </w:rPr>
      </w:pPr>
    </w:p>
    <w:p w14:paraId="6076D6E0" w14:textId="29C66A96" w:rsidR="00523C0B" w:rsidRPr="006A1F06" w:rsidRDefault="00000000" w:rsidP="0023025E">
      <w:pPr>
        <w:spacing w:line="276" w:lineRule="auto"/>
        <w:rPr>
          <w:rFonts w:ascii="Aptos" w:hAnsi="Aptos" w:cs="Arial"/>
          <w:bCs/>
          <w:sz w:val="22"/>
          <w:szCs w:val="22"/>
        </w:rPr>
      </w:pPr>
      <w:r w:rsidRPr="006A1F06">
        <w:rPr>
          <w:rFonts w:ascii="Aptos" w:eastAsia="Calibri" w:hAnsi="Aptos" w:cs="Calibri"/>
          <w:sz w:val="22"/>
          <w:szCs w:val="22"/>
        </w:rPr>
        <w:t xml:space="preserve">De raad besluit, in vergadering bijeen op </w:t>
      </w:r>
      <w:r w:rsidR="0023025E" w:rsidRPr="006A1F06">
        <w:rPr>
          <w:rFonts w:ascii="Aptos" w:eastAsia="Calibri" w:hAnsi="Aptos" w:cs="Calibri"/>
          <w:sz w:val="22"/>
          <w:szCs w:val="22"/>
        </w:rPr>
        <w:t>2</w:t>
      </w:r>
      <w:r w:rsidR="004D4E9B" w:rsidRPr="006A1F06">
        <w:rPr>
          <w:rFonts w:ascii="Aptos" w:eastAsia="Calibri" w:hAnsi="Aptos" w:cs="Calibri"/>
          <w:sz w:val="22"/>
          <w:szCs w:val="22"/>
        </w:rPr>
        <w:t xml:space="preserve">9 </w:t>
      </w:r>
      <w:r w:rsidR="0023025E" w:rsidRPr="006A1F06">
        <w:rPr>
          <w:rFonts w:ascii="Aptos" w:eastAsia="Calibri" w:hAnsi="Aptos" w:cs="Calibri"/>
          <w:sz w:val="22"/>
          <w:szCs w:val="22"/>
        </w:rPr>
        <w:t>januari</w:t>
      </w:r>
      <w:r w:rsidRPr="006A1F06">
        <w:rPr>
          <w:rFonts w:ascii="Aptos" w:eastAsia="Calibri" w:hAnsi="Aptos" w:cs="Calibri"/>
          <w:sz w:val="22"/>
          <w:szCs w:val="22"/>
        </w:rPr>
        <w:t xml:space="preserve"> 202</w:t>
      </w:r>
      <w:r w:rsidR="0023025E" w:rsidRPr="006A1F06">
        <w:rPr>
          <w:rFonts w:ascii="Aptos" w:eastAsia="Calibri" w:hAnsi="Aptos" w:cs="Calibri"/>
          <w:sz w:val="22"/>
          <w:szCs w:val="22"/>
        </w:rPr>
        <w:t>6</w:t>
      </w:r>
      <w:r w:rsidRPr="006A1F06">
        <w:rPr>
          <w:rFonts w:ascii="Aptos" w:eastAsia="Calibri" w:hAnsi="Aptos" w:cs="Calibri"/>
          <w:sz w:val="22"/>
          <w:szCs w:val="22"/>
        </w:rPr>
        <w:t xml:space="preserve"> over het raadsvoorstel “</w:t>
      </w:r>
      <w:r w:rsidR="0023025E" w:rsidRPr="006A1F06">
        <w:rPr>
          <w:rFonts w:ascii="Aptos" w:eastAsia="Calibri" w:hAnsi="Aptos" w:cs="Calibri"/>
          <w:sz w:val="22"/>
          <w:szCs w:val="22"/>
        </w:rPr>
        <w:t>toekomst zwembaden</w:t>
      </w:r>
      <w:r w:rsidR="004D4E9B" w:rsidRPr="006A1F06">
        <w:rPr>
          <w:rFonts w:ascii="Aptos" w:eastAsia="Calibri" w:hAnsi="Aptos" w:cs="Calibri"/>
          <w:sz w:val="22"/>
          <w:szCs w:val="22"/>
        </w:rPr>
        <w:t>”</w:t>
      </w:r>
      <w:r w:rsidR="00523C0B" w:rsidRPr="006A1F06">
        <w:rPr>
          <w:rFonts w:ascii="Aptos" w:eastAsia="Calibri" w:hAnsi="Aptos" w:cs="Calibri"/>
          <w:sz w:val="22"/>
          <w:szCs w:val="22"/>
        </w:rPr>
        <w:t xml:space="preserve"> </w:t>
      </w:r>
      <w:r w:rsidR="00523C0B" w:rsidRPr="006A1F06">
        <w:rPr>
          <w:rFonts w:ascii="Aptos" w:hAnsi="Aptos" w:cs="Arial"/>
          <w:bCs/>
          <w:sz w:val="22"/>
          <w:szCs w:val="22"/>
        </w:rPr>
        <w:t>als volgt aan te</w:t>
      </w:r>
      <w:r w:rsidR="0023025E" w:rsidRPr="006A1F06">
        <w:rPr>
          <w:rFonts w:ascii="Aptos" w:hAnsi="Aptos" w:cs="Arial"/>
          <w:bCs/>
          <w:sz w:val="22"/>
          <w:szCs w:val="22"/>
        </w:rPr>
        <w:t xml:space="preserve"> vullen: </w:t>
      </w:r>
    </w:p>
    <w:p w14:paraId="11B4D6A0" w14:textId="77777777" w:rsidR="00523C0B" w:rsidRPr="006A1F06" w:rsidRDefault="00523C0B">
      <w:pPr>
        <w:spacing w:line="276" w:lineRule="auto"/>
        <w:rPr>
          <w:rFonts w:ascii="Aptos" w:eastAsia="Calibri" w:hAnsi="Aptos" w:cs="Calibri"/>
          <w:sz w:val="22"/>
          <w:szCs w:val="22"/>
        </w:rPr>
      </w:pPr>
    </w:p>
    <w:p w14:paraId="0A4BCA39" w14:textId="77777777" w:rsidR="0023025E" w:rsidRPr="006A1F06" w:rsidRDefault="0023025E">
      <w:pPr>
        <w:spacing w:line="276" w:lineRule="auto"/>
        <w:rPr>
          <w:rFonts w:ascii="Aptos" w:eastAsia="Calibri" w:hAnsi="Aptos" w:cs="Calibri"/>
          <w:b/>
          <w:sz w:val="22"/>
          <w:szCs w:val="22"/>
        </w:rPr>
      </w:pPr>
      <w:r w:rsidRPr="006A1F06">
        <w:rPr>
          <w:rFonts w:ascii="Aptos" w:eastAsia="Calibri" w:hAnsi="Aptos" w:cs="Calibri"/>
          <w:b/>
          <w:sz w:val="22"/>
          <w:szCs w:val="22"/>
        </w:rPr>
        <w:t xml:space="preserve">De raad besluit: </w:t>
      </w:r>
    </w:p>
    <w:p w14:paraId="5B99DA9A" w14:textId="77777777" w:rsidR="0023025E" w:rsidRPr="006A1F06" w:rsidRDefault="0023025E">
      <w:pPr>
        <w:spacing w:line="276" w:lineRule="auto"/>
        <w:rPr>
          <w:rFonts w:ascii="Aptos" w:eastAsia="Calibri" w:hAnsi="Aptos" w:cs="Calibri"/>
          <w:bCs/>
          <w:sz w:val="22"/>
          <w:szCs w:val="22"/>
        </w:rPr>
      </w:pPr>
      <w:r w:rsidRPr="006A1F06">
        <w:rPr>
          <w:rFonts w:ascii="Aptos" w:eastAsia="Calibri" w:hAnsi="Aptos" w:cs="Calibri"/>
          <w:bCs/>
          <w:sz w:val="22"/>
          <w:szCs w:val="22"/>
        </w:rPr>
        <w:t xml:space="preserve">1. De renovatie van het </w:t>
      </w:r>
      <w:proofErr w:type="spellStart"/>
      <w:r w:rsidRPr="006A1F06">
        <w:rPr>
          <w:rFonts w:ascii="Aptos" w:eastAsia="Calibri" w:hAnsi="Aptos" w:cs="Calibri"/>
          <w:bCs/>
          <w:sz w:val="22"/>
          <w:szCs w:val="22"/>
        </w:rPr>
        <w:t>Batensteinbad</w:t>
      </w:r>
      <w:proofErr w:type="spellEnd"/>
      <w:r w:rsidRPr="006A1F06">
        <w:rPr>
          <w:rFonts w:ascii="Aptos" w:eastAsia="Calibri" w:hAnsi="Aptos" w:cs="Calibri"/>
          <w:bCs/>
          <w:sz w:val="22"/>
          <w:szCs w:val="22"/>
        </w:rPr>
        <w:t xml:space="preserve"> met behoud van zwembad H2O (scenario 1) te laten afvallen als optie voor de toekomst van de zwemvoorzieningen in Woerden. </w:t>
      </w:r>
    </w:p>
    <w:p w14:paraId="19BE078C" w14:textId="1899B3F7" w:rsidR="00447125" w:rsidRPr="006A1F06" w:rsidRDefault="0023025E">
      <w:pPr>
        <w:spacing w:line="276" w:lineRule="auto"/>
        <w:rPr>
          <w:rFonts w:ascii="Aptos" w:eastAsia="Calibri" w:hAnsi="Aptos" w:cs="Calibri"/>
          <w:bCs/>
          <w:sz w:val="22"/>
          <w:szCs w:val="22"/>
        </w:rPr>
      </w:pPr>
      <w:r w:rsidRPr="006A1F06">
        <w:rPr>
          <w:rFonts w:ascii="Aptos" w:eastAsia="Calibri" w:hAnsi="Aptos" w:cs="Calibri"/>
          <w:bCs/>
          <w:sz w:val="22"/>
          <w:szCs w:val="22"/>
        </w:rPr>
        <w:t>2. Opdracht te geven voor een vervolgonderzoek naar de nieuwbouwscenario’s 2, 3 en 4, waarin een gedetailleerde vergelijking wordt gemaakt op basis van de in dit voorstel genoemde afwegingen.</w:t>
      </w:r>
    </w:p>
    <w:p w14:paraId="31156884" w14:textId="7DB2E019" w:rsidR="0023025E" w:rsidRPr="006A1F06" w:rsidRDefault="0023025E" w:rsidP="0023025E">
      <w:pPr>
        <w:spacing w:line="276" w:lineRule="auto"/>
        <w:rPr>
          <w:rFonts w:ascii="Aptos" w:eastAsia="Calibri" w:hAnsi="Aptos" w:cs="Calibri"/>
          <w:b/>
          <w:bCs/>
          <w:sz w:val="22"/>
          <w:szCs w:val="22"/>
        </w:rPr>
      </w:pPr>
      <w:r w:rsidRPr="006A1F06">
        <w:rPr>
          <w:rFonts w:ascii="Aptos" w:eastAsia="Calibri" w:hAnsi="Aptos" w:cs="Calibri"/>
          <w:b/>
          <w:bCs/>
          <w:sz w:val="22"/>
          <w:szCs w:val="22"/>
        </w:rPr>
        <w:t xml:space="preserve">3. </w:t>
      </w:r>
      <w:r w:rsidRPr="006A1F06">
        <w:rPr>
          <w:rFonts w:ascii="Aptos" w:eastAsia="Calibri" w:hAnsi="Aptos" w:cs="Calibri"/>
          <w:b/>
          <w:bCs/>
          <w:sz w:val="22"/>
          <w:szCs w:val="22"/>
        </w:rPr>
        <w:t xml:space="preserve">Te onderzoeken wat de effecten zijn van het (gedeeltelijk) commercieel exploiteren van één van de twee zwembaden, met als doel het behoud van zowel het </w:t>
      </w:r>
      <w:proofErr w:type="spellStart"/>
      <w:r w:rsidRPr="006A1F06">
        <w:rPr>
          <w:rFonts w:ascii="Aptos" w:eastAsia="Calibri" w:hAnsi="Aptos" w:cs="Calibri"/>
          <w:b/>
          <w:bCs/>
          <w:sz w:val="22"/>
          <w:szCs w:val="22"/>
        </w:rPr>
        <w:t>Batensteinbad</w:t>
      </w:r>
      <w:proofErr w:type="spellEnd"/>
      <w:r w:rsidRPr="006A1F06">
        <w:rPr>
          <w:rFonts w:ascii="Aptos" w:eastAsia="Calibri" w:hAnsi="Aptos" w:cs="Calibri"/>
          <w:b/>
          <w:bCs/>
          <w:sz w:val="22"/>
          <w:szCs w:val="22"/>
        </w:rPr>
        <w:t xml:space="preserve"> als zwembad H2O, en deze optie als aanvullend scenario mee te nemen in het vervolgonderzoek, waarbij in ieder geval aandacht wordt besteed aan:</w:t>
      </w:r>
    </w:p>
    <w:p w14:paraId="1D576DFE" w14:textId="77777777" w:rsidR="0023025E" w:rsidRPr="006A1F06" w:rsidRDefault="0023025E" w:rsidP="0023025E">
      <w:pPr>
        <w:numPr>
          <w:ilvl w:val="0"/>
          <w:numId w:val="10"/>
        </w:numPr>
        <w:spacing w:line="276" w:lineRule="auto"/>
        <w:rPr>
          <w:rFonts w:ascii="Aptos" w:eastAsia="Calibri" w:hAnsi="Aptos" w:cs="Calibri"/>
          <w:b/>
          <w:bCs/>
          <w:sz w:val="22"/>
          <w:szCs w:val="22"/>
        </w:rPr>
      </w:pPr>
      <w:proofErr w:type="gramStart"/>
      <w:r w:rsidRPr="006A1F06">
        <w:rPr>
          <w:rFonts w:ascii="Aptos" w:eastAsia="Calibri" w:hAnsi="Aptos" w:cs="Calibri"/>
          <w:b/>
          <w:bCs/>
          <w:sz w:val="22"/>
          <w:szCs w:val="22"/>
        </w:rPr>
        <w:t>de</w:t>
      </w:r>
      <w:proofErr w:type="gramEnd"/>
      <w:r w:rsidRPr="006A1F06">
        <w:rPr>
          <w:rFonts w:ascii="Aptos" w:eastAsia="Calibri" w:hAnsi="Aptos" w:cs="Calibri"/>
          <w:b/>
          <w:bCs/>
          <w:sz w:val="22"/>
          <w:szCs w:val="22"/>
        </w:rPr>
        <w:t xml:space="preserve"> financiële gevolgen voor de gemeente;</w:t>
      </w:r>
    </w:p>
    <w:p w14:paraId="3E235B2D" w14:textId="77777777" w:rsidR="0023025E" w:rsidRPr="006A1F06" w:rsidRDefault="0023025E" w:rsidP="0023025E">
      <w:pPr>
        <w:numPr>
          <w:ilvl w:val="0"/>
          <w:numId w:val="10"/>
        </w:numPr>
        <w:spacing w:line="276" w:lineRule="auto"/>
        <w:rPr>
          <w:rFonts w:ascii="Aptos" w:eastAsia="Calibri" w:hAnsi="Aptos" w:cs="Calibri"/>
          <w:b/>
          <w:bCs/>
          <w:sz w:val="22"/>
          <w:szCs w:val="22"/>
        </w:rPr>
      </w:pPr>
      <w:proofErr w:type="gramStart"/>
      <w:r w:rsidRPr="006A1F06">
        <w:rPr>
          <w:rFonts w:ascii="Aptos" w:eastAsia="Calibri" w:hAnsi="Aptos" w:cs="Calibri"/>
          <w:b/>
          <w:bCs/>
          <w:sz w:val="22"/>
          <w:szCs w:val="22"/>
        </w:rPr>
        <w:t>de</w:t>
      </w:r>
      <w:proofErr w:type="gramEnd"/>
      <w:r w:rsidRPr="006A1F06">
        <w:rPr>
          <w:rFonts w:ascii="Aptos" w:eastAsia="Calibri" w:hAnsi="Aptos" w:cs="Calibri"/>
          <w:b/>
          <w:bCs/>
          <w:sz w:val="22"/>
          <w:szCs w:val="22"/>
        </w:rPr>
        <w:t xml:space="preserve"> effecten op toegankelijkheid, betaalbaarheid en bereikbaarheid voor inwoners;</w:t>
      </w:r>
    </w:p>
    <w:p w14:paraId="712EB48A" w14:textId="77777777" w:rsidR="003503F5" w:rsidRPr="006A1F06" w:rsidRDefault="0023025E" w:rsidP="003503F5">
      <w:pPr>
        <w:numPr>
          <w:ilvl w:val="0"/>
          <w:numId w:val="10"/>
        </w:numPr>
        <w:spacing w:line="276" w:lineRule="auto"/>
        <w:rPr>
          <w:rFonts w:ascii="Aptos" w:eastAsia="Calibri" w:hAnsi="Aptos" w:cs="Calibri"/>
          <w:b/>
          <w:bCs/>
          <w:sz w:val="22"/>
          <w:szCs w:val="22"/>
        </w:rPr>
      </w:pPr>
      <w:proofErr w:type="gramStart"/>
      <w:r w:rsidRPr="006A1F06">
        <w:rPr>
          <w:rFonts w:ascii="Aptos" w:eastAsia="Calibri" w:hAnsi="Aptos" w:cs="Calibri"/>
          <w:b/>
          <w:bCs/>
          <w:sz w:val="22"/>
          <w:szCs w:val="22"/>
        </w:rPr>
        <w:t>de</w:t>
      </w:r>
      <w:proofErr w:type="gramEnd"/>
      <w:r w:rsidRPr="006A1F06">
        <w:rPr>
          <w:rFonts w:ascii="Aptos" w:eastAsia="Calibri" w:hAnsi="Aptos" w:cs="Calibri"/>
          <w:b/>
          <w:bCs/>
          <w:sz w:val="22"/>
          <w:szCs w:val="22"/>
        </w:rPr>
        <w:t xml:space="preserve"> mogelijke publieke randvoorwaarden waaronder commerciële exploitatie kan plaatsvinden.</w:t>
      </w:r>
    </w:p>
    <w:p w14:paraId="2A344C98" w14:textId="776ED001" w:rsidR="00447125" w:rsidRPr="006A1F06" w:rsidRDefault="0023025E" w:rsidP="003503F5">
      <w:pPr>
        <w:spacing w:line="276" w:lineRule="auto"/>
        <w:rPr>
          <w:rFonts w:ascii="Aptos" w:eastAsia="Calibri" w:hAnsi="Aptos" w:cs="Calibri"/>
          <w:b/>
          <w:bCs/>
          <w:sz w:val="22"/>
          <w:szCs w:val="22"/>
        </w:rPr>
      </w:pPr>
      <w:r w:rsidRPr="006A1F06">
        <w:rPr>
          <w:rFonts w:ascii="Aptos" w:eastAsia="Calibri" w:hAnsi="Aptos" w:cs="Calibri"/>
          <w:b/>
          <w:sz w:val="22"/>
          <w:szCs w:val="22"/>
        </w:rPr>
        <w:br/>
      </w:r>
      <w:r w:rsidR="00000000" w:rsidRPr="006A1F06">
        <w:rPr>
          <w:rFonts w:ascii="Aptos" w:eastAsia="Calibri" w:hAnsi="Aptos" w:cs="Calibri"/>
          <w:b/>
          <w:sz w:val="22"/>
          <w:szCs w:val="22"/>
        </w:rPr>
        <w:t>Toelichting</w:t>
      </w:r>
    </w:p>
    <w:p w14:paraId="7189BC4C" w14:textId="77777777" w:rsidR="00D47C12" w:rsidRPr="006A1F06" w:rsidRDefault="00D47C12" w:rsidP="00D47C12">
      <w:pPr>
        <w:spacing w:line="276" w:lineRule="auto"/>
        <w:rPr>
          <w:rFonts w:ascii="Aptos" w:eastAsia="Calibri" w:hAnsi="Aptos" w:cs="Calibri"/>
          <w:sz w:val="22"/>
          <w:szCs w:val="22"/>
        </w:rPr>
      </w:pPr>
    </w:p>
    <w:p w14:paraId="56AD5373" w14:textId="7C770695" w:rsidR="0023025E" w:rsidRPr="006A1F06" w:rsidRDefault="0023025E" w:rsidP="0023025E">
      <w:pPr>
        <w:spacing w:line="276" w:lineRule="auto"/>
        <w:rPr>
          <w:rFonts w:ascii="Aptos" w:eastAsia="Calibri" w:hAnsi="Aptos" w:cs="Calibri"/>
          <w:sz w:val="22"/>
          <w:szCs w:val="22"/>
        </w:rPr>
      </w:pPr>
      <w:r w:rsidRPr="006A1F06">
        <w:rPr>
          <w:rFonts w:ascii="Aptos" w:eastAsia="Calibri" w:hAnsi="Aptos" w:cs="Calibri"/>
          <w:sz w:val="22"/>
          <w:szCs w:val="22"/>
        </w:rPr>
        <w:t>Met dit amendement wil</w:t>
      </w:r>
      <w:r w:rsidRPr="006A1F06">
        <w:rPr>
          <w:rFonts w:ascii="Aptos" w:eastAsia="Calibri" w:hAnsi="Aptos" w:cs="Calibri"/>
          <w:sz w:val="22"/>
          <w:szCs w:val="22"/>
        </w:rPr>
        <w:t xml:space="preserve">len indieners </w:t>
      </w:r>
      <w:r w:rsidRPr="006A1F06">
        <w:rPr>
          <w:rFonts w:ascii="Aptos" w:eastAsia="Calibri" w:hAnsi="Aptos" w:cs="Calibri"/>
          <w:sz w:val="22"/>
          <w:szCs w:val="22"/>
        </w:rPr>
        <w:t>de mogelijkheid openhouden om beide zwembaden te behouden. In het huidige voorstel wordt alleen gekeken naar oplossingen waarbij de gemeente alles zelf blijft betalen en organiseren. Daarmee wordt niet gekeken naar alle realistische opties.</w:t>
      </w:r>
      <w:r w:rsidRPr="006A1F06">
        <w:rPr>
          <w:rFonts w:ascii="Aptos" w:eastAsia="Calibri" w:hAnsi="Aptos" w:cs="Calibri"/>
          <w:sz w:val="22"/>
          <w:szCs w:val="22"/>
        </w:rPr>
        <w:t xml:space="preserve">  Er zijn gemeenten waar zwembaden commercieel worden geëxploiteerd </w:t>
      </w:r>
      <w:r w:rsidRPr="006A1F06">
        <w:rPr>
          <w:rFonts w:ascii="Aptos" w:eastAsia="Calibri" w:hAnsi="Aptos" w:cs="Calibri"/>
          <w:sz w:val="22"/>
          <w:szCs w:val="22"/>
        </w:rPr>
        <w:t>met duidelijke afspraken over betaalbaarheid en toegankelijkheid. Dat kan</w:t>
      </w:r>
      <w:r w:rsidRPr="006A1F06">
        <w:rPr>
          <w:rFonts w:ascii="Aptos" w:eastAsia="Calibri" w:hAnsi="Aptos" w:cs="Calibri"/>
          <w:sz w:val="22"/>
          <w:szCs w:val="22"/>
        </w:rPr>
        <w:t xml:space="preserve"> ook de gemeente Woerden</w:t>
      </w:r>
      <w:r w:rsidRPr="006A1F06">
        <w:rPr>
          <w:rFonts w:ascii="Aptos" w:eastAsia="Calibri" w:hAnsi="Aptos" w:cs="Calibri"/>
          <w:sz w:val="22"/>
          <w:szCs w:val="22"/>
        </w:rPr>
        <w:t xml:space="preserve"> helpen om kosten te verlagen en </w:t>
      </w:r>
      <w:r w:rsidRPr="006A1F06">
        <w:rPr>
          <w:rFonts w:ascii="Aptos" w:eastAsia="Calibri" w:hAnsi="Aptos" w:cs="Calibri"/>
          <w:sz w:val="22"/>
          <w:szCs w:val="22"/>
        </w:rPr>
        <w:t>beide zwembaden</w:t>
      </w:r>
      <w:r w:rsidRPr="006A1F06">
        <w:rPr>
          <w:rFonts w:ascii="Aptos" w:eastAsia="Calibri" w:hAnsi="Aptos" w:cs="Calibri"/>
          <w:sz w:val="22"/>
          <w:szCs w:val="22"/>
        </w:rPr>
        <w:t xml:space="preserve"> open te houden. Door deze optie nu niet te onderzoeken, mist de raad een belangrijk alternatief.</w:t>
      </w:r>
      <w:r w:rsidRPr="006A1F06">
        <w:rPr>
          <w:rFonts w:ascii="Aptos" w:eastAsia="Calibri" w:hAnsi="Aptos" w:cs="Calibri"/>
          <w:sz w:val="22"/>
          <w:szCs w:val="22"/>
        </w:rPr>
        <w:t xml:space="preserve"> </w:t>
      </w:r>
      <w:r w:rsidRPr="006A1F06">
        <w:rPr>
          <w:rFonts w:ascii="Aptos" w:eastAsia="Calibri" w:hAnsi="Aptos" w:cs="Calibri"/>
          <w:sz w:val="22"/>
          <w:szCs w:val="22"/>
        </w:rPr>
        <w:t xml:space="preserve">Dit extra onderzoek is ook belangrijk vanwege de financiën van de gemeente. De huidige scenario’s vragen om grote investeringen. Zonder extra verkenning betekent dat een hogere schuld en een stijgende schuldquote. Dit amendement kiest niet vooruit. Het vraagt alleen om extra informatie. Zo kan de </w:t>
      </w:r>
      <w:r w:rsidRPr="006A1F06">
        <w:rPr>
          <w:rFonts w:ascii="Aptos" w:eastAsia="Calibri" w:hAnsi="Aptos" w:cs="Calibri"/>
          <w:sz w:val="22"/>
          <w:szCs w:val="22"/>
        </w:rPr>
        <w:t xml:space="preserve">nieuwe </w:t>
      </w:r>
      <w:r w:rsidRPr="006A1F06">
        <w:rPr>
          <w:rFonts w:ascii="Aptos" w:eastAsia="Calibri" w:hAnsi="Aptos" w:cs="Calibri"/>
          <w:sz w:val="22"/>
          <w:szCs w:val="22"/>
        </w:rPr>
        <w:t>raad later een keuze maken op basis van een volledig en eerlijk overzicht van de mogelijkheden, inclusief de financiële gevolgen.</w:t>
      </w:r>
      <w:r w:rsidRPr="006A1F06">
        <w:rPr>
          <w:rFonts w:ascii="Aptos" w:eastAsia="Calibri" w:hAnsi="Aptos" w:cs="Calibri"/>
          <w:sz w:val="22"/>
          <w:szCs w:val="22"/>
        </w:rPr>
        <w:t xml:space="preserve"> </w:t>
      </w:r>
      <w:r w:rsidRPr="006A1F06">
        <w:rPr>
          <w:rFonts w:ascii="Aptos" w:eastAsia="Calibri" w:hAnsi="Aptos" w:cs="Calibri"/>
          <w:sz w:val="22"/>
          <w:szCs w:val="22"/>
        </w:rPr>
        <w:t xml:space="preserve">Met dit amendement </w:t>
      </w:r>
      <w:r w:rsidRPr="006A1F06">
        <w:rPr>
          <w:rFonts w:ascii="Aptos" w:eastAsia="Calibri" w:hAnsi="Aptos" w:cs="Calibri"/>
          <w:sz w:val="22"/>
          <w:szCs w:val="22"/>
        </w:rPr>
        <w:lastRenderedPageBreak/>
        <w:t>wordt de besluitvorming zorgvuldiger. Het vergroot de keuzevrijheid van de raad en sluit aan bij de wens van veel inwoners om beide zwembaden te behouden.</w:t>
      </w:r>
    </w:p>
    <w:p w14:paraId="0BE295CD" w14:textId="77777777" w:rsidR="00BE49B3" w:rsidRPr="006A1F06" w:rsidRDefault="00BE49B3" w:rsidP="00BE49B3">
      <w:pPr>
        <w:spacing w:line="276" w:lineRule="auto"/>
        <w:rPr>
          <w:rFonts w:ascii="Aptos" w:eastAsia="Calibri" w:hAnsi="Aptos" w:cs="Calibri"/>
          <w:sz w:val="22"/>
          <w:szCs w:val="22"/>
        </w:rPr>
      </w:pPr>
    </w:p>
    <w:p w14:paraId="04568785" w14:textId="3577700B" w:rsidR="00447125" w:rsidRPr="006A1F06" w:rsidRDefault="00D47C12">
      <w:pPr>
        <w:spacing w:line="276" w:lineRule="auto"/>
        <w:rPr>
          <w:rFonts w:ascii="Aptos" w:eastAsia="Calibri" w:hAnsi="Aptos" w:cs="Calibri"/>
          <w:sz w:val="22"/>
          <w:szCs w:val="22"/>
        </w:rPr>
      </w:pPr>
      <w:r w:rsidRPr="006A1F06">
        <w:rPr>
          <w:rFonts w:ascii="Aptos" w:eastAsia="Calibri" w:hAnsi="Aptos" w:cs="Calibri"/>
          <w:sz w:val="22"/>
          <w:szCs w:val="22"/>
        </w:rPr>
        <w:t xml:space="preserve">Malik Arbaj, </w:t>
      </w:r>
      <w:proofErr w:type="spellStart"/>
      <w:r w:rsidRPr="006A1F06">
        <w:rPr>
          <w:rFonts w:ascii="Aptos" w:eastAsia="Calibri" w:hAnsi="Aptos" w:cs="Calibri"/>
          <w:sz w:val="22"/>
          <w:szCs w:val="22"/>
        </w:rPr>
        <w:t>Woerden&amp;Democratie</w:t>
      </w:r>
      <w:proofErr w:type="spellEnd"/>
    </w:p>
    <w:sectPr w:rsidR="00447125" w:rsidRPr="006A1F06">
      <w:headerReference w:type="default" r:id="rId8"/>
      <w:footerReference w:type="default" r:id="rId9"/>
      <w:pgSz w:w="12240" w:h="15840"/>
      <w:pgMar w:top="1417" w:right="1417" w:bottom="1417" w:left="1417" w:header="709" w:footer="5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B172" w14:textId="77777777" w:rsidR="00E374A4" w:rsidRDefault="00E374A4">
      <w:r>
        <w:separator/>
      </w:r>
    </w:p>
  </w:endnote>
  <w:endnote w:type="continuationSeparator" w:id="0">
    <w:p w14:paraId="11C27A91" w14:textId="77777777" w:rsidR="00E374A4" w:rsidRDefault="00E3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8B1A" w14:textId="77777777" w:rsidR="00447125" w:rsidRDefault="00000000">
    <w:pPr>
      <w:pBdr>
        <w:top w:val="nil"/>
        <w:left w:val="nil"/>
        <w:bottom w:val="nil"/>
        <w:right w:val="nil"/>
        <w:between w:val="nil"/>
      </w:pBdr>
      <w:tabs>
        <w:tab w:val="center" w:pos="4536"/>
        <w:tab w:val="right" w:pos="9072"/>
        <w:tab w:val="center" w:pos="4320"/>
        <w:tab w:val="right" w:pos="8640"/>
      </w:tabs>
      <w:jc w:val="center"/>
      <w:rPr>
        <w:rFonts w:ascii="Calibri" w:eastAsia="Calibri" w:hAnsi="Calibri" w:cs="Calibri"/>
        <w:color w:val="000000"/>
        <w:sz w:val="20"/>
        <w:szCs w:val="20"/>
      </w:rPr>
    </w:pP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7E2279">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van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7E2279">
      <w:rPr>
        <w:rFonts w:ascii="Calibri" w:eastAsia="Calibri" w:hAnsi="Calibri" w:cs="Calibri"/>
        <w:b/>
        <w:noProof/>
        <w:color w:val="000000"/>
        <w:sz w:val="20"/>
        <w:szCs w:val="20"/>
      </w:rPr>
      <w:t>2</w:t>
    </w:r>
    <w:r>
      <w:rPr>
        <w:rFonts w:ascii="Calibri" w:eastAsia="Calibri" w:hAnsi="Calibri" w:cs="Calibri"/>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9E40" w14:textId="77777777" w:rsidR="00E374A4" w:rsidRDefault="00E374A4">
      <w:r>
        <w:separator/>
      </w:r>
    </w:p>
  </w:footnote>
  <w:footnote w:type="continuationSeparator" w:id="0">
    <w:p w14:paraId="63FD2A09" w14:textId="77777777" w:rsidR="00E374A4" w:rsidRDefault="00E3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7106" w14:textId="679C6661" w:rsidR="00447125" w:rsidRDefault="00000000">
    <w:pPr>
      <w:pBdr>
        <w:top w:val="nil"/>
        <w:left w:val="nil"/>
        <w:bottom w:val="nil"/>
        <w:right w:val="nil"/>
        <w:between w:val="nil"/>
      </w:pBdr>
      <w:tabs>
        <w:tab w:val="center" w:pos="4536"/>
        <w:tab w:val="right" w:pos="9072"/>
      </w:tabs>
      <w:rPr>
        <w:rFonts w:ascii="Cambria" w:eastAsia="Cambria" w:hAnsi="Cambria" w:cs="Cambria"/>
        <w:b/>
        <w:color w:val="000000"/>
        <w:sz w:val="28"/>
        <w:szCs w:val="28"/>
      </w:rPr>
    </w:pPr>
    <w:r>
      <w:rPr>
        <w:rFonts w:ascii="Cambria" w:eastAsia="Cambria" w:hAnsi="Cambria" w:cs="Cambria"/>
        <w:b/>
        <w:color w:val="000000"/>
        <w:sz w:val="28"/>
        <w:szCs w:val="28"/>
      </w:rPr>
      <w:t xml:space="preserve">    </w:t>
    </w:r>
  </w:p>
  <w:p w14:paraId="3B06A4EF" w14:textId="77777777" w:rsidR="00447125" w:rsidRDefault="00447125">
    <w:pPr>
      <w:pBdr>
        <w:top w:val="nil"/>
        <w:left w:val="nil"/>
        <w:bottom w:val="nil"/>
        <w:right w:val="nil"/>
        <w:between w:val="nil"/>
      </w:pBdr>
      <w:tabs>
        <w:tab w:val="center" w:pos="4536"/>
        <w:tab w:val="right" w:pos="9072"/>
      </w:tabs>
      <w:rPr>
        <w:color w:val="000000"/>
      </w:rPr>
    </w:pPr>
  </w:p>
  <w:p w14:paraId="08F22FAE" w14:textId="7E7AAD08" w:rsidR="00447125" w:rsidRDefault="00000000">
    <w:pPr>
      <w:pBdr>
        <w:top w:val="nil"/>
        <w:left w:val="nil"/>
        <w:bottom w:val="nil"/>
        <w:right w:val="nil"/>
        <w:between w:val="nil"/>
      </w:pBdr>
      <w:tabs>
        <w:tab w:val="center" w:pos="4536"/>
        <w:tab w:val="right" w:pos="9072"/>
      </w:tabs>
      <w:rPr>
        <w:color w:val="000000"/>
      </w:rPr>
    </w:pPr>
    <w:r>
      <w:rPr>
        <w:color w:val="000000"/>
      </w:rPr>
      <w:t xml:space="preserve">  </w:t>
    </w:r>
    <w:r>
      <w:rPr>
        <w:noProof/>
        <w:color w:val="000000"/>
        <w:sz w:val="20"/>
        <w:szCs w:val="20"/>
      </w:rPr>
      <w:drawing>
        <wp:inline distT="0" distB="0" distL="0" distR="0" wp14:anchorId="6D4C8D35" wp14:editId="2CD219D3">
          <wp:extent cx="2148220" cy="450056"/>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48220" cy="450056"/>
                  </a:xfrm>
                  <a:prstGeom prst="rect">
                    <a:avLst/>
                  </a:prstGeom>
                  <a:ln/>
                </pic:spPr>
              </pic:pic>
            </a:graphicData>
          </a:graphic>
        </wp:inline>
      </w:drawing>
    </w:r>
    <w:r>
      <w:rPr>
        <w:color w:val="000000"/>
      </w:rPr>
      <w:t xml:space="preserve">  </w:t>
    </w:r>
  </w:p>
  <w:p w14:paraId="4E1BEB4B" w14:textId="77777777" w:rsidR="00447125" w:rsidRDefault="00447125">
    <w:pPr>
      <w:pBdr>
        <w:top w:val="nil"/>
        <w:left w:val="nil"/>
        <w:bottom w:val="nil"/>
        <w:right w:val="nil"/>
        <w:between w:val="nil"/>
      </w:pBdr>
      <w:tabs>
        <w:tab w:val="center" w:pos="4536"/>
        <w:tab w:val="right" w:pos="9072"/>
      </w:tabs>
      <w:rPr>
        <w:color w:val="000000"/>
      </w:rPr>
    </w:pPr>
  </w:p>
  <w:p w14:paraId="201E8838" w14:textId="3B9BB0B3" w:rsidR="00447125" w:rsidRDefault="00447125">
    <w:pPr>
      <w:pBdr>
        <w:top w:val="nil"/>
        <w:left w:val="nil"/>
        <w:bottom w:val="nil"/>
        <w:right w:val="nil"/>
        <w:between w:val="nil"/>
      </w:pBdr>
      <w:tabs>
        <w:tab w:val="center" w:pos="4536"/>
        <w:tab w:val="right" w:pos="9072"/>
      </w:tabs>
      <w:rPr>
        <w:color w:val="000000"/>
      </w:rPr>
    </w:pPr>
  </w:p>
  <w:p w14:paraId="4E5C9C5E" w14:textId="77777777" w:rsidR="00447125" w:rsidRDefault="0044712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E33"/>
    <w:multiLevelType w:val="multilevel"/>
    <w:tmpl w:val="0E9EFF9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23962"/>
    <w:multiLevelType w:val="hybridMultilevel"/>
    <w:tmpl w:val="2564B5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9B6E50"/>
    <w:multiLevelType w:val="hybridMultilevel"/>
    <w:tmpl w:val="1A023B42"/>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D2538CF"/>
    <w:multiLevelType w:val="multilevel"/>
    <w:tmpl w:val="83CEE2B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8312DA"/>
    <w:multiLevelType w:val="hybridMultilevel"/>
    <w:tmpl w:val="654A2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7C6993"/>
    <w:multiLevelType w:val="multilevel"/>
    <w:tmpl w:val="F75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34B99"/>
    <w:multiLevelType w:val="multilevel"/>
    <w:tmpl w:val="BF887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4EB35DA"/>
    <w:multiLevelType w:val="hybridMultilevel"/>
    <w:tmpl w:val="3990C6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FA35EB"/>
    <w:multiLevelType w:val="multilevel"/>
    <w:tmpl w:val="6B448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544A3D"/>
    <w:multiLevelType w:val="multilevel"/>
    <w:tmpl w:val="9F6A1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5492811">
    <w:abstractNumId w:val="9"/>
  </w:num>
  <w:num w:numId="2" w16cid:durableId="731201829">
    <w:abstractNumId w:val="8"/>
  </w:num>
  <w:num w:numId="3" w16cid:durableId="1677263074">
    <w:abstractNumId w:val="0"/>
  </w:num>
  <w:num w:numId="4" w16cid:durableId="94905434">
    <w:abstractNumId w:val="6"/>
  </w:num>
  <w:num w:numId="5" w16cid:durableId="93327683">
    <w:abstractNumId w:val="7"/>
  </w:num>
  <w:num w:numId="6" w16cid:durableId="113259767">
    <w:abstractNumId w:val="3"/>
  </w:num>
  <w:num w:numId="7" w16cid:durableId="569076174">
    <w:abstractNumId w:val="2"/>
  </w:num>
  <w:num w:numId="8" w16cid:durableId="12191877">
    <w:abstractNumId w:val="1"/>
  </w:num>
  <w:num w:numId="9" w16cid:durableId="379978756">
    <w:abstractNumId w:val="4"/>
  </w:num>
  <w:num w:numId="10" w16cid:durableId="1142119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25"/>
    <w:rsid w:val="00000D36"/>
    <w:rsid w:val="000168B9"/>
    <w:rsid w:val="00060FF4"/>
    <w:rsid w:val="000C70EE"/>
    <w:rsid w:val="0023025E"/>
    <w:rsid w:val="0023601E"/>
    <w:rsid w:val="00280A51"/>
    <w:rsid w:val="002B0B85"/>
    <w:rsid w:val="003503F5"/>
    <w:rsid w:val="003B47C8"/>
    <w:rsid w:val="00447125"/>
    <w:rsid w:val="004963B1"/>
    <w:rsid w:val="004D4E9B"/>
    <w:rsid w:val="004D70C8"/>
    <w:rsid w:val="00523C0B"/>
    <w:rsid w:val="0060594E"/>
    <w:rsid w:val="006A1F06"/>
    <w:rsid w:val="007E2279"/>
    <w:rsid w:val="00865217"/>
    <w:rsid w:val="009B41BF"/>
    <w:rsid w:val="00BE49B3"/>
    <w:rsid w:val="00C062F8"/>
    <w:rsid w:val="00C11159"/>
    <w:rsid w:val="00C34967"/>
    <w:rsid w:val="00CA2932"/>
    <w:rsid w:val="00CC49C4"/>
    <w:rsid w:val="00D47C12"/>
    <w:rsid w:val="00DC413C"/>
    <w:rsid w:val="00DE6198"/>
    <w:rsid w:val="00E374A4"/>
    <w:rsid w:val="00EE571D"/>
    <w:rsid w:val="00F01E6F"/>
    <w:rsid w:val="00F168D0"/>
    <w:rsid w:val="00F21DAA"/>
    <w:rsid w:val="00F46F68"/>
    <w:rsid w:val="00FB7D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DE4A"/>
  <w15:docId w15:val="{FCCFB802-C433-5B4E-A7E8-61052158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E1A"/>
  </w:style>
  <w:style w:type="paragraph" w:styleId="Kop1">
    <w:name w:val="heading 1"/>
    <w:basedOn w:val="Standaard"/>
    <w:next w:val="Standaard"/>
    <w:uiPriority w:val="9"/>
    <w:qFormat/>
    <w:pPr>
      <w:keepNext/>
      <w:outlineLvl w:val="0"/>
    </w:pPr>
    <w:rPr>
      <w:rFonts w:ascii="Arial" w:hAnsi="Arial" w:cs="Arial"/>
      <w:b/>
      <w:bCs/>
      <w:lang w:val="en-US"/>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Bijschrift">
    <w:name w:val="caption"/>
    <w:basedOn w:val="Standaard"/>
    <w:next w:val="Standaard"/>
    <w:qFormat/>
    <w:rPr>
      <w:rFonts w:ascii="Arial" w:hAnsi="Arial" w:cs="Arial"/>
      <w:b/>
      <w:bCs/>
      <w:sz w:val="22"/>
    </w:rPr>
  </w:style>
  <w:style w:type="paragraph" w:styleId="Plattetekst">
    <w:name w:val="Body Text"/>
    <w:basedOn w:val="Standaard"/>
    <w:semiHidden/>
    <w:rPr>
      <w:rFonts w:ascii="Arial" w:hAnsi="Arial" w:cs="Arial"/>
      <w:sz w:val="22"/>
    </w:rPr>
  </w:style>
  <w:style w:type="paragraph" w:styleId="Koptekst">
    <w:name w:val="header"/>
    <w:basedOn w:val="Standaard"/>
    <w:link w:val="KoptekstChar"/>
    <w:uiPriority w:val="99"/>
    <w:unhideWhenUsed/>
    <w:rsid w:val="00C00B4E"/>
    <w:pPr>
      <w:tabs>
        <w:tab w:val="center" w:pos="4536"/>
        <w:tab w:val="right" w:pos="9072"/>
      </w:tabs>
    </w:pPr>
  </w:style>
  <w:style w:type="character" w:customStyle="1" w:styleId="KoptekstChar">
    <w:name w:val="Koptekst Char"/>
    <w:link w:val="Koptekst"/>
    <w:uiPriority w:val="99"/>
    <w:rsid w:val="00C00B4E"/>
    <w:rPr>
      <w:sz w:val="24"/>
      <w:szCs w:val="24"/>
    </w:rPr>
  </w:style>
  <w:style w:type="paragraph" w:styleId="Voettekst">
    <w:name w:val="footer"/>
    <w:basedOn w:val="Standaard"/>
    <w:link w:val="VoettekstChar"/>
    <w:uiPriority w:val="99"/>
    <w:unhideWhenUsed/>
    <w:rsid w:val="00C00B4E"/>
    <w:pPr>
      <w:tabs>
        <w:tab w:val="center" w:pos="4536"/>
        <w:tab w:val="right" w:pos="9072"/>
      </w:tabs>
    </w:pPr>
  </w:style>
  <w:style w:type="character" w:customStyle="1" w:styleId="VoettekstChar">
    <w:name w:val="Voettekst Char"/>
    <w:link w:val="Voettekst"/>
    <w:uiPriority w:val="99"/>
    <w:rsid w:val="00C00B4E"/>
    <w:rPr>
      <w:sz w:val="24"/>
      <w:szCs w:val="24"/>
    </w:rPr>
  </w:style>
  <w:style w:type="character" w:styleId="Verwijzingopmerking">
    <w:name w:val="annotation reference"/>
    <w:uiPriority w:val="99"/>
    <w:semiHidden/>
    <w:unhideWhenUsed/>
    <w:rsid w:val="00DE2A97"/>
    <w:rPr>
      <w:sz w:val="16"/>
      <w:szCs w:val="16"/>
    </w:rPr>
  </w:style>
  <w:style w:type="paragraph" w:styleId="Tekstopmerking">
    <w:name w:val="annotation text"/>
    <w:basedOn w:val="Standaard"/>
    <w:link w:val="TekstopmerkingChar"/>
    <w:uiPriority w:val="99"/>
    <w:unhideWhenUsed/>
    <w:rsid w:val="00DE2A97"/>
    <w:rPr>
      <w:sz w:val="20"/>
      <w:szCs w:val="20"/>
    </w:rPr>
  </w:style>
  <w:style w:type="character" w:customStyle="1" w:styleId="TekstopmerkingChar">
    <w:name w:val="Tekst opmerking Char"/>
    <w:basedOn w:val="Standaardalinea-lettertype"/>
    <w:link w:val="Tekstopmerking"/>
    <w:uiPriority w:val="99"/>
    <w:rsid w:val="00DE2A97"/>
  </w:style>
  <w:style w:type="paragraph" w:styleId="Onderwerpvanopmerking">
    <w:name w:val="annotation subject"/>
    <w:basedOn w:val="Tekstopmerking"/>
    <w:next w:val="Tekstopmerking"/>
    <w:link w:val="OnderwerpvanopmerkingChar"/>
    <w:uiPriority w:val="99"/>
    <w:semiHidden/>
    <w:unhideWhenUsed/>
    <w:rsid w:val="00DE2A97"/>
    <w:rPr>
      <w:b/>
      <w:bCs/>
    </w:rPr>
  </w:style>
  <w:style w:type="character" w:customStyle="1" w:styleId="OnderwerpvanopmerkingChar">
    <w:name w:val="Onderwerp van opmerking Char"/>
    <w:link w:val="Onderwerpvanopmerking"/>
    <w:uiPriority w:val="99"/>
    <w:semiHidden/>
    <w:rsid w:val="00DE2A97"/>
    <w:rPr>
      <w:b/>
      <w:bCs/>
    </w:rPr>
  </w:style>
  <w:style w:type="paragraph" w:styleId="Ballontekst">
    <w:name w:val="Balloon Text"/>
    <w:basedOn w:val="Standaard"/>
    <w:link w:val="BallontekstChar"/>
    <w:uiPriority w:val="99"/>
    <w:semiHidden/>
    <w:unhideWhenUsed/>
    <w:rsid w:val="00DE2A97"/>
    <w:rPr>
      <w:rFonts w:ascii="Tahoma" w:hAnsi="Tahoma" w:cs="Tahoma"/>
      <w:sz w:val="16"/>
      <w:szCs w:val="16"/>
    </w:rPr>
  </w:style>
  <w:style w:type="character" w:customStyle="1" w:styleId="BallontekstChar">
    <w:name w:val="Ballontekst Char"/>
    <w:link w:val="Ballontekst"/>
    <w:uiPriority w:val="99"/>
    <w:semiHidden/>
    <w:rsid w:val="00DE2A97"/>
    <w:rPr>
      <w:rFonts w:ascii="Tahoma" w:hAnsi="Tahoma" w:cs="Tahoma"/>
      <w:sz w:val="16"/>
      <w:szCs w:val="16"/>
    </w:rPr>
  </w:style>
  <w:style w:type="paragraph" w:styleId="Revisie">
    <w:name w:val="Revision"/>
    <w:hidden/>
    <w:uiPriority w:val="99"/>
    <w:semiHidden/>
    <w:rsid w:val="000D6CA5"/>
  </w:style>
  <w:style w:type="paragraph" w:styleId="Lijstalinea">
    <w:name w:val="List Paragraph"/>
    <w:basedOn w:val="Standaard"/>
    <w:uiPriority w:val="34"/>
    <w:qFormat/>
    <w:rsid w:val="00C50C00"/>
    <w:pPr>
      <w:ind w:left="720"/>
      <w:contextualSpacing/>
    </w:pPr>
  </w:style>
  <w:style w:type="table" w:styleId="Tabelraster">
    <w:name w:val="Table Grid"/>
    <w:basedOn w:val="Standaardtabel"/>
    <w:uiPriority w:val="59"/>
    <w:rsid w:val="0017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447E5"/>
    <w:pPr>
      <w:spacing w:before="100" w:beforeAutospacing="1" w:after="100" w:afterAutospacing="1"/>
    </w:pPr>
  </w:style>
  <w:style w:type="numbering" w:customStyle="1" w:styleId="Huidigelijst1">
    <w:name w:val="Huidige lijst1"/>
    <w:uiPriority w:val="99"/>
    <w:rsid w:val="000A663A"/>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060FF4"/>
    <w:rPr>
      <w:color w:val="0000FF" w:themeColor="hyperlink"/>
      <w:u w:val="single"/>
    </w:rPr>
  </w:style>
  <w:style w:type="character" w:styleId="Onopgelostemelding">
    <w:name w:val="Unresolved Mention"/>
    <w:basedOn w:val="Standaardalinea-lettertype"/>
    <w:uiPriority w:val="99"/>
    <w:semiHidden/>
    <w:unhideWhenUsed/>
    <w:rsid w:val="0006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9809">
      <w:bodyDiv w:val="1"/>
      <w:marLeft w:val="0"/>
      <w:marRight w:val="0"/>
      <w:marTop w:val="0"/>
      <w:marBottom w:val="0"/>
      <w:divBdr>
        <w:top w:val="none" w:sz="0" w:space="0" w:color="auto"/>
        <w:left w:val="none" w:sz="0" w:space="0" w:color="auto"/>
        <w:bottom w:val="none" w:sz="0" w:space="0" w:color="auto"/>
        <w:right w:val="none" w:sz="0" w:space="0" w:color="auto"/>
      </w:divBdr>
    </w:div>
    <w:div w:id="828980713">
      <w:bodyDiv w:val="1"/>
      <w:marLeft w:val="0"/>
      <w:marRight w:val="0"/>
      <w:marTop w:val="0"/>
      <w:marBottom w:val="0"/>
      <w:divBdr>
        <w:top w:val="none" w:sz="0" w:space="0" w:color="auto"/>
        <w:left w:val="none" w:sz="0" w:space="0" w:color="auto"/>
        <w:bottom w:val="none" w:sz="0" w:space="0" w:color="auto"/>
        <w:right w:val="none" w:sz="0" w:space="0" w:color="auto"/>
      </w:divBdr>
    </w:div>
    <w:div w:id="1484153016">
      <w:bodyDiv w:val="1"/>
      <w:marLeft w:val="0"/>
      <w:marRight w:val="0"/>
      <w:marTop w:val="0"/>
      <w:marBottom w:val="0"/>
      <w:divBdr>
        <w:top w:val="none" w:sz="0" w:space="0" w:color="auto"/>
        <w:left w:val="none" w:sz="0" w:space="0" w:color="auto"/>
        <w:bottom w:val="none" w:sz="0" w:space="0" w:color="auto"/>
        <w:right w:val="none" w:sz="0" w:space="0" w:color="auto"/>
      </w:divBdr>
      <w:divsChild>
        <w:div w:id="449519075">
          <w:marLeft w:val="0"/>
          <w:marRight w:val="0"/>
          <w:marTop w:val="0"/>
          <w:marBottom w:val="0"/>
          <w:divBdr>
            <w:top w:val="none" w:sz="0" w:space="0" w:color="auto"/>
            <w:left w:val="none" w:sz="0" w:space="0" w:color="auto"/>
            <w:bottom w:val="none" w:sz="0" w:space="0" w:color="auto"/>
            <w:right w:val="none" w:sz="0" w:space="0" w:color="auto"/>
          </w:divBdr>
        </w:div>
        <w:div w:id="740636067">
          <w:marLeft w:val="0"/>
          <w:marRight w:val="0"/>
          <w:marTop w:val="0"/>
          <w:marBottom w:val="225"/>
          <w:divBdr>
            <w:top w:val="none" w:sz="0" w:space="0" w:color="auto"/>
            <w:left w:val="none" w:sz="0" w:space="0" w:color="auto"/>
            <w:bottom w:val="none" w:sz="0" w:space="0" w:color="auto"/>
            <w:right w:val="none" w:sz="0" w:space="0" w:color="auto"/>
          </w:divBdr>
        </w:div>
        <w:div w:id="1101682503">
          <w:marLeft w:val="0"/>
          <w:marRight w:val="0"/>
          <w:marTop w:val="0"/>
          <w:marBottom w:val="225"/>
          <w:divBdr>
            <w:top w:val="none" w:sz="0" w:space="0" w:color="auto"/>
            <w:left w:val="none" w:sz="0" w:space="0" w:color="auto"/>
            <w:bottom w:val="none" w:sz="0" w:space="0" w:color="auto"/>
            <w:right w:val="none" w:sz="0" w:space="0" w:color="auto"/>
          </w:divBdr>
        </w:div>
      </w:divsChild>
    </w:div>
    <w:div w:id="1579096875">
      <w:bodyDiv w:val="1"/>
      <w:marLeft w:val="0"/>
      <w:marRight w:val="0"/>
      <w:marTop w:val="0"/>
      <w:marBottom w:val="0"/>
      <w:divBdr>
        <w:top w:val="none" w:sz="0" w:space="0" w:color="auto"/>
        <w:left w:val="none" w:sz="0" w:space="0" w:color="auto"/>
        <w:bottom w:val="none" w:sz="0" w:space="0" w:color="auto"/>
        <w:right w:val="none" w:sz="0" w:space="0" w:color="auto"/>
      </w:divBdr>
    </w:div>
    <w:div w:id="2022393891">
      <w:bodyDiv w:val="1"/>
      <w:marLeft w:val="0"/>
      <w:marRight w:val="0"/>
      <w:marTop w:val="0"/>
      <w:marBottom w:val="0"/>
      <w:divBdr>
        <w:top w:val="none" w:sz="0" w:space="0" w:color="auto"/>
        <w:left w:val="none" w:sz="0" w:space="0" w:color="auto"/>
        <w:bottom w:val="none" w:sz="0" w:space="0" w:color="auto"/>
        <w:right w:val="none" w:sz="0" w:space="0" w:color="auto"/>
      </w:divBdr>
    </w:div>
    <w:div w:id="2086680663">
      <w:bodyDiv w:val="1"/>
      <w:marLeft w:val="0"/>
      <w:marRight w:val="0"/>
      <w:marTop w:val="0"/>
      <w:marBottom w:val="0"/>
      <w:divBdr>
        <w:top w:val="none" w:sz="0" w:space="0" w:color="auto"/>
        <w:left w:val="none" w:sz="0" w:space="0" w:color="auto"/>
        <w:bottom w:val="none" w:sz="0" w:space="0" w:color="auto"/>
        <w:right w:val="none" w:sz="0" w:space="0" w:color="auto"/>
      </w:divBdr>
      <w:divsChild>
        <w:div w:id="553660173">
          <w:marLeft w:val="0"/>
          <w:marRight w:val="0"/>
          <w:marTop w:val="0"/>
          <w:marBottom w:val="0"/>
          <w:divBdr>
            <w:top w:val="none" w:sz="0" w:space="0" w:color="auto"/>
            <w:left w:val="none" w:sz="0" w:space="0" w:color="auto"/>
            <w:bottom w:val="none" w:sz="0" w:space="0" w:color="auto"/>
            <w:right w:val="none" w:sz="0" w:space="0" w:color="auto"/>
          </w:divBdr>
        </w:div>
        <w:div w:id="202056251">
          <w:marLeft w:val="0"/>
          <w:marRight w:val="0"/>
          <w:marTop w:val="0"/>
          <w:marBottom w:val="225"/>
          <w:divBdr>
            <w:top w:val="none" w:sz="0" w:space="0" w:color="auto"/>
            <w:left w:val="none" w:sz="0" w:space="0" w:color="auto"/>
            <w:bottom w:val="none" w:sz="0" w:space="0" w:color="auto"/>
            <w:right w:val="none" w:sz="0" w:space="0" w:color="auto"/>
          </w:divBdr>
        </w:div>
        <w:div w:id="1355110376">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Bi4IlZJpyGUWCRZOLxPqE8mQ==">CgMxLjA4AHIhMXRlQVhBQXJlSXVPV3lJSWZMY1FRQzNwODlRa0hrYjVT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650</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SocSoc Social Society</dc:creator>
  <cp:lastModifiedBy>AlQalam lbs</cp:lastModifiedBy>
  <cp:revision>2</cp:revision>
  <dcterms:created xsi:type="dcterms:W3CDTF">2026-01-25T16:20:00Z</dcterms:created>
  <dcterms:modified xsi:type="dcterms:W3CDTF">2026-01-25T16:20:00Z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0x010100366129FED037DD42BDCB18DEACE8D0A8</vt:lpwstr>
  </property>
  <property fmtid="{D5CDD505-2E9C-101B-9397-08002B2CF9AE}" pid="3" name="MediaServiceImageTags">
    <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